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1.png" ContentType="image/pn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9"/>
          <w:tab w:val="center" w:pos="4677" w:leader="none"/>
          <w:tab w:val="right" w:pos="9355" w:leader="none"/>
        </w:tabs>
        <w:jc w:val="center"/>
        <w:rPr/>
      </w:pPr>
      <w:r>
        <w:rPr/>
        <w:drawing>
          <wp:inline distT="0" distB="0" distL="0" distR="0">
            <wp:extent cx="554990" cy="64008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jc w:val="center"/>
        <w:rPr/>
      </w:pPr>
      <w:r>
        <w:rPr/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rmal"/>
        <w:ind w:hanging="0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sz w:val="40"/>
          <w:szCs w:val="40"/>
        </w:rPr>
        <w:t>ГЛАВА</w:t>
      </w:r>
      <w:r>
        <w:rPr>
          <w:rFonts w:cs="Times New Roman" w:ascii="Times New Roman" w:hAnsi="Times New Roman"/>
          <w:b/>
          <w:sz w:val="28"/>
          <w:szCs w:val="28"/>
        </w:rPr>
        <w:br/>
        <w:t xml:space="preserve"> ГОРОДСКОГО ОКРУГА КОТЕЛЬНИКИ</w:t>
        <w:br/>
        <w:t xml:space="preserve"> МОСКОВСКОЙ ОБЛАСТИ</w:t>
      </w:r>
    </w:p>
    <w:p>
      <w:pPr>
        <w:pStyle w:val="Normal"/>
        <w:jc w:val="center"/>
        <w:rPr>
          <w:rFonts w:ascii="Times New Roman" w:hAnsi="Times New Roman"/>
          <w:w w:val="115"/>
          <w:sz w:val="38"/>
          <w:szCs w:val="38"/>
        </w:rPr>
      </w:pPr>
      <w:r>
        <w:rPr>
          <w:rFonts w:ascii="Times New Roman" w:hAnsi="Times New Roman"/>
          <w:w w:val="115"/>
          <w:sz w:val="38"/>
          <w:szCs w:val="38"/>
        </w:rPr>
      </w:r>
    </w:p>
    <w:p>
      <w:pPr>
        <w:pStyle w:val="Normal"/>
        <w:tabs>
          <w:tab w:val="clear" w:pos="709"/>
          <w:tab w:val="center" w:pos="4677" w:leader="none"/>
          <w:tab w:val="right" w:pos="9355" w:leader="none"/>
        </w:tabs>
        <w:spacing w:before="12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w w:val="115"/>
          <w:sz w:val="40"/>
          <w:szCs w:val="40"/>
        </w:rPr>
        <w:t>ПОСТАНОВЛЕНИЕ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sz w:val="28"/>
          <w:szCs w:val="28"/>
          <w:u w:val="none"/>
        </w:rPr>
        <w:t>14.11.2022</w:t>
      </w:r>
      <w:r>
        <w:rPr>
          <w:rFonts w:ascii="Times New Roman" w:hAnsi="Times New Roman"/>
          <w:sz w:val="28"/>
          <w:szCs w:val="28"/>
          <w:u w:val="none"/>
        </w:rPr>
        <w:t xml:space="preserve">   №   </w:t>
      </w:r>
      <w:r>
        <w:rPr>
          <w:rFonts w:ascii="Times New Roman" w:hAnsi="Times New Roman"/>
          <w:sz w:val="28"/>
          <w:szCs w:val="28"/>
          <w:u w:val="none"/>
        </w:rPr>
        <w:t>1209-ПГ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г. Котельники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главы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Котельники Московской области 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17.08.2021 № 732-ПГ «Об утверждении Схемы размещения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нестационарных торговых объектов на территории городского округа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 на 2021-2026гг.»</w:t>
      </w:r>
    </w:p>
    <w:p>
      <w:pPr>
        <w:pStyle w:val="Style15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pacing w:before="0" w:after="0"/>
        <w:ind w:firstLine="708"/>
        <w:jc w:val="both"/>
        <w:textAlignment w:val="auto"/>
        <w:rPr>
          <w:rFonts w:ascii="Times New Roman" w:hAnsi="Times New Roman"/>
        </w:rPr>
      </w:pPr>
      <w:r>
        <w:rPr>
          <w:rFonts w:ascii="Times New Roman" w:hAnsi="Times New Roman"/>
          <w:kern w:val="0"/>
          <w:sz w:val="28"/>
          <w:szCs w:val="28"/>
          <w:lang w:eastAsia="zh-CN"/>
        </w:rPr>
        <w:t>В соответствии с Федеральным законом от 06.10.2003 № 131-ФЗ                         «Об общих принципах организации местного самоуправления в Российской Федерации», Федеральным законом от 28.12.2009 № 381-ФЗ                                         «Об основах государственного регулирования торговой деятельности                     в Российской Федерации», Законом Московской области от 24.12.2010                  № 174/2010-ОЗ «О государственном регулировании торговой деятельности             в Московской области», распоряжением Министерства сельского хозяйства            и продовольствия Московской области от 13.10.2020 № 20РВ-306 «О разработке    и утверждении органами местного самоуправления муниципальных образований Московской области схем размещения нестационарных торговых объектов            и Методических рекомендаций по размещению нестационарных торговых объектов на территории муниципального образования Московской области»          (с изменениями, внесенными распоряжениями Министерства сельского хозяйства и продовольствия Московской области от 23.03.2021 № 19РВ-88, от 21.02.2022    № 19РВ-44, от 23.06.2022 № 19РВ-214) и  Уставом городского округа  Котельники Московской области, постановляю:</w:t>
      </w:r>
    </w:p>
    <w:p>
      <w:pPr>
        <w:pStyle w:val="Normal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1. Внести изменение в постановление главы городского округа Котельники Московской области от 17.08.2021 № 732-ПГ  «Об утверждении Схемы размещения нестационарных торговых объектов на территории городского округа Котельники Московской области на 2021-2026гг.» (</w:t>
      </w:r>
      <w:r>
        <w:rPr>
          <w:rFonts w:ascii="Times New Roman" w:hAnsi="Times New Roman"/>
          <w:sz w:val="28"/>
          <w:szCs w:val="28"/>
          <w:lang w:val="en-US"/>
        </w:rPr>
        <w:t>c</w:t>
      </w:r>
      <w:r>
        <w:rPr>
          <w:rFonts w:ascii="Times New Roman" w:hAnsi="Times New Roman"/>
          <w:sz w:val="28"/>
          <w:szCs w:val="28"/>
        </w:rPr>
        <w:t xml:space="preserve"> изменениями, внесенными постановлением главы городского округа Котельники Московской области             от 16.11.2021 № 1115-ПГ, от 27.06.2022 № 643-ПГ, от 07.07.2022 № 677-ПГ,          от 27.09.2022 № 1003-ПГ), изложив приложение в новой редакции (приложение).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2. Отделу информационного обеспечения управления внутренней политики Муниципальному казенному учреждению городского округа Котельники Московской области «Развитие Котельники» обеспечить официальное опубликование настоящего постановления в газете «Котельники Сегодня»              и размещение на Интернет-портале городского округа Котельники Московской области в сети «Интернет».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3. Ответственным за исполнение настоящего постановления назначить начальника отдела потребительского рынка и услуг администрации городского округа Котельники Московской области Бутырскую Е.А.</w:t>
      </w:r>
    </w:p>
    <w:p>
      <w:pPr>
        <w:pStyle w:val="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постановления возложить                            на заместителя главы администрации городского округа Котельники Московской области Мокшину С.В.</w:t>
      </w:r>
    </w:p>
    <w:p>
      <w:pPr>
        <w:pStyle w:val="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tabs>
          <w:tab w:val="clear" w:pos="709"/>
          <w:tab w:val="left" w:pos="1812" w:leader="none"/>
        </w:tabs>
        <w:jc w:val="both"/>
        <w:rPr>
          <w:rFonts w:ascii="Times New Roman" w:hAnsi="Times New Roman"/>
        </w:rPr>
      </w:pPr>
      <w:r>
        <w:rPr>
          <w:sz w:val="28"/>
          <w:szCs w:val="28"/>
        </w:rPr>
        <w:t>Глава городского округа</w:t>
      </w:r>
    </w:p>
    <w:p>
      <w:pPr>
        <w:pStyle w:val="Standard"/>
        <w:tabs>
          <w:tab w:val="clear" w:pos="709"/>
          <w:tab w:val="left" w:pos="1812" w:leader="none"/>
        </w:tabs>
        <w:jc w:val="both"/>
        <w:rPr/>
      </w:pPr>
      <w:r>
        <w:rPr>
          <w:sz w:val="28"/>
          <w:szCs w:val="28"/>
        </w:rPr>
        <w:t>Котельники Московской области                                                           С.А. Жигалкин</w:t>
      </w:r>
    </w:p>
    <w:sectPr>
      <w:headerReference w:type="default" r:id="rId3"/>
      <w:headerReference w:type="first" r:id="rId4"/>
      <w:type w:val="nextPage"/>
      <w:pgSz w:w="11906" w:h="16838"/>
      <w:pgMar w:left="1134" w:right="857" w:header="0" w:top="1134" w:footer="0" w:bottom="1134" w:gutter="0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/>
    </w:pPr>
    <w:r>
      <w:rPr/>
    </w:r>
  </w:p>
  <w:p>
    <w:pPr>
      <w:pStyle w:val="Style19"/>
      <w:jc w:val="center"/>
      <w:rPr/>
    </w:pPr>
    <w:r>
      <w:rPr/>
    </w:r>
  </w:p>
  <w:p>
    <w:pPr>
      <w:pStyle w:val="Style19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6530"/>
              <wp:effectExtent l="0" t="0" r="0" b="0"/>
              <wp:wrapSquare wrapText="largest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47.1pt;margin-top:0.05pt;width:1.4pt;height:13.8pt;mso-position-horizontal:center;mso-position-horizontal-relative:margin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9050" cy="174625"/>
              <wp:effectExtent l="0" t="0" r="0" b="0"/>
              <wp:wrapNone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3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9"/>
                            <w:rPr>
                              <w:rStyle w:val="Pagenumber"/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stroked="f" style="position:absolute;margin-left:247.1pt;margin-top:0.05pt;width:1.4pt;height:13.65pt;mso-position-horizontal:center;mso-position-horizontal-relative:margin">
              <w10:wrap type="non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9"/>
                      <w:rPr>
                        <w:rStyle w:val="Pagenumber"/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Pagenumber">
    <w:name w:val="page number"/>
    <w:qFormat/>
    <w:rPr>
      <w:rFonts w:cs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andard">
    <w:name w:val="Standard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Style19">
    <w:name w:val="Header"/>
    <w:basedOn w:val="Standard"/>
    <w:pPr>
      <w:suppressLineNumbers/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>
    <w:name w:val="ConsPlusNormal"/>
    <w:qFormat/>
    <w:pPr>
      <w:widowControl/>
      <w:bidi w:val="0"/>
      <w:ind w:firstLine="720"/>
      <w:jc w:val="left"/>
    </w:pPr>
    <w:rPr>
      <w:rFonts w:ascii="Arial" w:hAnsi="Arial" w:eastAsia="Times New Roman" w:cs="Arial"/>
      <w:color w:val="auto"/>
      <w:kern w:val="2"/>
      <w:sz w:val="20"/>
      <w:szCs w:val="20"/>
      <w:lang w:val="ru-RU" w:eastAsia="ar-SA" w:bidi="ar-SA"/>
    </w:rPr>
  </w:style>
  <w:style w:type="paragraph" w:styleId="Style20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</TotalTime>
  <Application>LibreOffice/6.1.4.2$Windows_x86 LibreOffice_project/9d0f32d1f0b509096fd65e0d4bec26ddd1938fd3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2022-11-10T16:09:45Z</dcterms:created>
  <dc:creator/>
  <dc:description/>
  <dc:language>ru-RU</dc:language>
  <cp:lastModifiedBy/>
  <cp:lastPrinted>2022-11-14T10:19:18Z</cp:lastPrinted>
  <dcterms:modified xsi:type="dcterms:W3CDTF">2022-11-14T11:47:57Z</dcterms:modified>
  <cp:revision>5</cp:revision>
  <dc:subject/>
  <dc:title/>
</cp:coreProperties>
</file>